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336CD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9336CD">
        <w:rPr>
          <w:rFonts w:ascii="Times New Roman" w:hAnsi="Times New Roman" w:cs="Times New Roman"/>
          <w:b/>
          <w:sz w:val="24"/>
          <w:szCs w:val="24"/>
        </w:rPr>
        <w:t>Линейная</w:t>
      </w:r>
      <w:proofErr w:type="gramEnd"/>
      <w:r w:rsidR="009336CD">
        <w:rPr>
          <w:rFonts w:ascii="Times New Roman" w:hAnsi="Times New Roman" w:cs="Times New Roman"/>
          <w:b/>
          <w:sz w:val="24"/>
          <w:szCs w:val="24"/>
        </w:rPr>
        <w:t>, 5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336CD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336CD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9336C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9336C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9336C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9336C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9336C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9336C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62 365,46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9336C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62 365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две тысячи триста шестьдесят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336CD"/>
    <w:rsid w:val="00944DE4"/>
    <w:rsid w:val="00964875"/>
    <w:rsid w:val="00A12064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2018-01-30T08:56:00Z</dcterms:modified>
</cp:coreProperties>
</file>